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4024" w14:textId="77777777" w:rsidR="00FA578E" w:rsidRPr="00F47287" w:rsidRDefault="00FA578E" w:rsidP="00FA578E">
      <w:pPr>
        <w:spacing w:line="300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 w:rsidRPr="00F47287">
        <w:rPr>
          <w:rFonts w:ascii="仿宋" w:eastAsia="仿宋" w:hAnsi="仿宋" w:hint="eastAsia"/>
          <w:b/>
          <w:bCs/>
          <w:sz w:val="36"/>
          <w:szCs w:val="36"/>
        </w:rPr>
        <w:t>上海市职业教育协会2026-2027年度课题申报指南</w:t>
      </w:r>
    </w:p>
    <w:p w14:paraId="3AE8819D" w14:textId="77777777" w:rsidR="00FA578E" w:rsidRPr="00F47287" w:rsidRDefault="00FA578E" w:rsidP="00FA578E">
      <w:pPr>
        <w:spacing w:line="300" w:lineRule="auto"/>
        <w:jc w:val="center"/>
        <w:rPr>
          <w:rFonts w:ascii="仿宋" w:eastAsia="仿宋" w:hAnsi="仿宋"/>
          <w:sz w:val="32"/>
          <w:szCs w:val="32"/>
        </w:rPr>
      </w:pPr>
    </w:p>
    <w:p w14:paraId="04C14A64" w14:textId="77777777" w:rsidR="00FA578E" w:rsidRPr="00F47287" w:rsidRDefault="00FA578E" w:rsidP="00FA578E">
      <w:pPr>
        <w:spacing w:line="520" w:lineRule="exact"/>
        <w:ind w:firstLineChars="192" w:firstLine="617"/>
        <w:rPr>
          <w:rFonts w:ascii="仿宋" w:eastAsia="仿宋" w:hAnsi="仿宋"/>
          <w:b/>
          <w:bCs/>
          <w:sz w:val="32"/>
          <w:szCs w:val="32"/>
        </w:rPr>
      </w:pPr>
      <w:r w:rsidRPr="00F47287">
        <w:rPr>
          <w:rFonts w:ascii="仿宋" w:eastAsia="仿宋" w:hAnsi="仿宋" w:hint="eastAsia"/>
          <w:b/>
          <w:bCs/>
          <w:sz w:val="32"/>
          <w:szCs w:val="32"/>
        </w:rPr>
        <w:t>说明：</w:t>
      </w:r>
    </w:p>
    <w:p w14:paraId="064F9674" w14:textId="77777777" w:rsidR="00FA578E" w:rsidRPr="00F47287" w:rsidRDefault="00FA578E" w:rsidP="00FA578E">
      <w:pPr>
        <w:spacing w:line="520" w:lineRule="exact"/>
        <w:ind w:firstLineChars="192" w:firstLine="614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本指南作用仅限于为申报者提示大致选题方向和研究范围，一般不宜直接作为申报课题的题目。申报者应根据一年左右时间完成的短线项目特点，结合实际需求和自身条件，自行设计具体的课题名称和研究内容。对于指南未涉及到的选题，申报者认为具有理论和实践价值亦可申报。</w:t>
      </w:r>
    </w:p>
    <w:p w14:paraId="364B957E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1.“十五五”上海职业教育高质量发展的目标及展望</w:t>
      </w:r>
    </w:p>
    <w:p w14:paraId="0CB2C2D7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2. 推进教育强国建设背景下上海职业教育的发展定位</w:t>
      </w:r>
    </w:p>
    <w:p w14:paraId="40E97132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3. 构建上海现代职业教育体系的理念、策略和路径</w:t>
      </w:r>
    </w:p>
    <w:p w14:paraId="56A862C1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4. 职业教育立德树人、</w:t>
      </w:r>
      <w:proofErr w:type="gramStart"/>
      <w:r w:rsidRPr="00F47287">
        <w:rPr>
          <w:rFonts w:ascii="仿宋" w:eastAsia="仿宋" w:hAnsi="仿宋" w:hint="eastAsia"/>
          <w:sz w:val="32"/>
          <w:szCs w:val="32"/>
        </w:rPr>
        <w:t>德技并</w:t>
      </w:r>
      <w:proofErr w:type="gramEnd"/>
      <w:r w:rsidRPr="00F47287">
        <w:rPr>
          <w:rFonts w:ascii="仿宋" w:eastAsia="仿宋" w:hAnsi="仿宋" w:hint="eastAsia"/>
          <w:sz w:val="32"/>
          <w:szCs w:val="32"/>
        </w:rPr>
        <w:t>修的路径和机制创新研究</w:t>
      </w:r>
    </w:p>
    <w:p w14:paraId="14E16CEB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 xml:space="preserve">5. </w:t>
      </w:r>
      <w:proofErr w:type="gramStart"/>
      <w:r w:rsidRPr="00F47287">
        <w:rPr>
          <w:rFonts w:ascii="仿宋" w:eastAsia="仿宋" w:hAnsi="仿宋" w:hint="eastAsia"/>
          <w:sz w:val="32"/>
          <w:szCs w:val="32"/>
        </w:rPr>
        <w:t>推进职普融通</w:t>
      </w:r>
      <w:proofErr w:type="gramEnd"/>
      <w:r w:rsidRPr="00F47287">
        <w:rPr>
          <w:rFonts w:ascii="仿宋" w:eastAsia="仿宋" w:hAnsi="仿宋" w:hint="eastAsia"/>
          <w:sz w:val="32"/>
          <w:szCs w:val="32"/>
        </w:rPr>
        <w:t>和深化产教融合的制度、路径与机制研究</w:t>
      </w:r>
    </w:p>
    <w:p w14:paraId="271C2EF1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6. 数字化转型赋能职业教育教育教学的对策研究</w:t>
      </w:r>
    </w:p>
    <w:p w14:paraId="7F419688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7. 上海新型高职服务区域经济社会发展的制度与路径研究</w:t>
      </w:r>
    </w:p>
    <w:p w14:paraId="1238EE73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8. 上海职业院校专业结构布局优化研究</w:t>
      </w:r>
    </w:p>
    <w:p w14:paraId="2D205BD0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9. 上海职业院校促进学生身心健康发展问题研究</w:t>
      </w:r>
    </w:p>
    <w:p w14:paraId="4D6F1094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10.职业院校教师师德师风建设和专业能力提升的问题与对策研究</w:t>
      </w:r>
    </w:p>
    <w:p w14:paraId="38DBEBB0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11．上海职业教育课程建设与人才培养改革研究</w:t>
      </w:r>
    </w:p>
    <w:p w14:paraId="67ED8452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12. 上海职业教育教材建设与教学管理研究</w:t>
      </w:r>
    </w:p>
    <w:p w14:paraId="1DFA1F46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13. 完善上海职业教育评价体系和考试招生制度研究</w:t>
      </w:r>
    </w:p>
    <w:p w14:paraId="1F8E7FF9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14. 深化长三角职业教育一体化协同发展研究</w:t>
      </w:r>
    </w:p>
    <w:p w14:paraId="38D02822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lastRenderedPageBreak/>
        <w:t>15.职业院校深化中华优秀传统文化传承与创新的模式与机制</w:t>
      </w:r>
    </w:p>
    <w:p w14:paraId="24A06E6E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16.职业院校学生职业生涯规划教育研究</w:t>
      </w:r>
    </w:p>
    <w:p w14:paraId="39B92FC7" w14:textId="77777777" w:rsidR="00FA578E" w:rsidRPr="00F47287" w:rsidRDefault="00FA578E" w:rsidP="00FA578E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287">
        <w:rPr>
          <w:rFonts w:ascii="仿宋" w:eastAsia="仿宋" w:hAnsi="仿宋" w:hint="eastAsia"/>
          <w:sz w:val="32"/>
          <w:szCs w:val="32"/>
        </w:rPr>
        <w:t>17.推进上海职业教育高水平对外开放提升国际影响力研究</w:t>
      </w:r>
    </w:p>
    <w:p w14:paraId="19275920" w14:textId="46AD2D57" w:rsidR="00747550" w:rsidRDefault="00FA578E" w:rsidP="00FA578E">
      <w:pPr>
        <w:spacing w:line="520" w:lineRule="exact"/>
        <w:ind w:firstLineChars="200" w:firstLine="640"/>
      </w:pPr>
      <w:r w:rsidRPr="00F47287">
        <w:rPr>
          <w:rFonts w:ascii="仿宋" w:eastAsia="仿宋" w:hAnsi="仿宋" w:hint="eastAsia"/>
          <w:sz w:val="32"/>
          <w:szCs w:val="32"/>
        </w:rPr>
        <w:t>18.持续推进上海职业教育对口支援工作相关研究</w:t>
      </w:r>
    </w:p>
    <w:sectPr w:rsidR="00747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4E17" w14:textId="77777777" w:rsidR="0073253D" w:rsidRDefault="0073253D" w:rsidP="00FA578E">
      <w:pPr>
        <w:rPr>
          <w:rFonts w:hint="eastAsia"/>
        </w:rPr>
      </w:pPr>
      <w:r>
        <w:separator/>
      </w:r>
    </w:p>
  </w:endnote>
  <w:endnote w:type="continuationSeparator" w:id="0">
    <w:p w14:paraId="795BC12B" w14:textId="77777777" w:rsidR="0073253D" w:rsidRDefault="0073253D" w:rsidP="00FA578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E655" w14:textId="77777777" w:rsidR="0073253D" w:rsidRDefault="0073253D" w:rsidP="00FA578E">
      <w:pPr>
        <w:rPr>
          <w:rFonts w:hint="eastAsia"/>
        </w:rPr>
      </w:pPr>
      <w:r>
        <w:separator/>
      </w:r>
    </w:p>
  </w:footnote>
  <w:footnote w:type="continuationSeparator" w:id="0">
    <w:p w14:paraId="7EE3D1A8" w14:textId="77777777" w:rsidR="0073253D" w:rsidRDefault="0073253D" w:rsidP="00FA578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50"/>
    <w:rsid w:val="0073253D"/>
    <w:rsid w:val="00747550"/>
    <w:rsid w:val="00FA578E"/>
    <w:rsid w:val="00FE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2002B"/>
  <w15:chartTrackingRefBased/>
  <w15:docId w15:val="{36D0F425-C2B4-4731-9892-BB73AA26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78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4755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55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755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55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55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755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55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755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755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4755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475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475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4755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4755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4755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4755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4755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4755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475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47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755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475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755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475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755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4755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475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4755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4755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A578E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FA578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A578E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FA57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邓红娟</dc:creator>
  <cp:keywords/>
  <dc:description/>
  <cp:lastModifiedBy>邓红娟</cp:lastModifiedBy>
  <cp:revision>2</cp:revision>
  <dcterms:created xsi:type="dcterms:W3CDTF">2026-03-09T00:52:00Z</dcterms:created>
  <dcterms:modified xsi:type="dcterms:W3CDTF">2026-03-09T00:52:00Z</dcterms:modified>
</cp:coreProperties>
</file>